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CE" w:rsidRDefault="00615910">
      <w:pPr>
        <w:spacing w:after="291"/>
        <w:ind w:left="32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4912678</wp:posOffset>
            </wp:positionH>
            <wp:positionV relativeFrom="paragraph">
              <wp:posOffset>50088</wp:posOffset>
            </wp:positionV>
            <wp:extent cx="2181225" cy="727075"/>
            <wp:effectExtent l="0" t="0" r="0" b="0"/>
            <wp:wrapSquare wrapText="bothSides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ACE" w:rsidRDefault="00615910">
      <w:pPr>
        <w:spacing w:after="54"/>
        <w:ind w:left="3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T.C.</w:t>
      </w:r>
    </w:p>
    <w:p w:rsidR="00B34ACE" w:rsidRDefault="00615910">
      <w:pPr>
        <w:pStyle w:val="Balk1"/>
      </w:pPr>
      <w:r>
        <w:t>TİCARET BAKANLIĞI</w:t>
      </w:r>
    </w:p>
    <w:p w:rsidR="00B34ACE" w:rsidRDefault="00615910">
      <w:pPr>
        <w:spacing w:after="402" w:line="265" w:lineRule="auto"/>
        <w:ind w:left="335" w:hanging="10"/>
      </w:pPr>
      <w:r>
        <w:rPr>
          <w:rFonts w:ascii="Times New Roman" w:eastAsia="Times New Roman" w:hAnsi="Times New Roman" w:cs="Times New Roman"/>
          <w:b/>
          <w:sz w:val="24"/>
        </w:rPr>
        <w:t>Uluslararası Anlaşmalar ve Avrupa Birliği Genel Müdürlüğü</w:t>
      </w:r>
    </w:p>
    <w:p w:rsidR="00B34ACE" w:rsidRDefault="00615910">
      <w:pPr>
        <w:tabs>
          <w:tab w:val="center" w:pos="868"/>
          <w:tab w:val="center" w:pos="2960"/>
        </w:tabs>
        <w:spacing w:after="32" w:line="265" w:lineRule="auto"/>
      </w:pPr>
      <w:r>
        <w:tab/>
      </w:r>
    </w:p>
    <w:p w:rsidR="00B34ACE" w:rsidRDefault="00615910">
      <w:pPr>
        <w:spacing w:after="9" w:line="265" w:lineRule="auto"/>
        <w:ind w:left="6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Konu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Sınırda Karbon Düzenleme Mekanizması</w:t>
      </w:r>
    </w:p>
    <w:p w:rsidR="00B34ACE" w:rsidRDefault="00615910">
      <w:pPr>
        <w:spacing w:after="643" w:line="265" w:lineRule="auto"/>
        <w:ind w:left="1546" w:hanging="10"/>
        <w:jc w:val="both"/>
      </w:pPr>
      <w:r>
        <w:rPr>
          <w:rFonts w:ascii="Times New Roman" w:eastAsia="Times New Roman" w:hAnsi="Times New Roman" w:cs="Times New Roman"/>
          <w:sz w:val="24"/>
        </w:rPr>
        <w:t>(SKDM) Portalının Kullanıma Açılması</w:t>
      </w:r>
    </w:p>
    <w:p w:rsidR="00B34ACE" w:rsidRDefault="00615910">
      <w:pPr>
        <w:pStyle w:val="Balk1"/>
        <w:spacing w:after="173"/>
        <w:ind w:left="666"/>
      </w:pPr>
      <w:r>
        <w:t>DAĞITIM YERLERİNE</w:t>
      </w:r>
    </w:p>
    <w:p w:rsidR="00B34ACE" w:rsidRDefault="00615910">
      <w:pPr>
        <w:spacing w:line="265" w:lineRule="auto"/>
        <w:ind w:left="640" w:firstLine="567"/>
        <w:jc w:val="both"/>
      </w:pPr>
      <w:r>
        <w:rPr>
          <w:rFonts w:ascii="Times New Roman" w:eastAsia="Times New Roman" w:hAnsi="Times New Roman" w:cs="Times New Roman"/>
          <w:sz w:val="24"/>
        </w:rPr>
        <w:t>Avrupa Komisyonu, üçüncü ülkelerde yerleşik tesis operatörlerine yönelik Sınırda Karbon Düzenleme Mekanizması (SKDM) Portalını 1 Ocak 2025 tarihi itibariyle kullanıma açmıştır. Bu portal aracılığıyla operatörlerin çeşitli işlemleri gerçekleştirmeleri sağlanacaktır.</w:t>
      </w:r>
    </w:p>
    <w:p w:rsidR="00B34ACE" w:rsidRDefault="00615910">
      <w:pPr>
        <w:spacing w:after="290" w:line="265" w:lineRule="auto"/>
        <w:ind w:left="1232" w:hanging="10"/>
        <w:jc w:val="both"/>
      </w:pPr>
      <w:r>
        <w:rPr>
          <w:rFonts w:ascii="Times New Roman" w:eastAsia="Times New Roman" w:hAnsi="Times New Roman" w:cs="Times New Roman"/>
          <w:sz w:val="24"/>
        </w:rPr>
        <w:t>Portalın sağladığı başlıca hizmetlere aşağıda yer verilmiştir:</w:t>
      </w:r>
    </w:p>
    <w:p w:rsidR="00B34ACE" w:rsidRDefault="00615910">
      <w:pPr>
        <w:numPr>
          <w:ilvl w:val="0"/>
          <w:numId w:val="1"/>
        </w:numPr>
        <w:spacing w:after="290" w:line="265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>Üçüncü ülkelerdeki kullanıcıların, kayıtlı operatör olabilmek için Komisyon’a başvurması,</w:t>
      </w:r>
    </w:p>
    <w:p w:rsidR="00B34ACE" w:rsidRDefault="00615910">
      <w:pPr>
        <w:numPr>
          <w:ilvl w:val="0"/>
          <w:numId w:val="1"/>
        </w:numPr>
        <w:spacing w:after="290" w:line="265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>Operatör, tesis ve emisyon bilgileri gibi verilerin AB beyan sahipleriyle tek elden paylaşılması,</w:t>
      </w:r>
    </w:p>
    <w:p w:rsidR="00B34ACE" w:rsidRDefault="00615910">
      <w:pPr>
        <w:numPr>
          <w:ilvl w:val="0"/>
          <w:numId w:val="1"/>
        </w:numPr>
        <w:spacing w:after="290" w:line="265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>Üçüncü ülkelerde ödenen karbon fiyatlarının Komisyon’a ve AB Ulusal Yetkili Otoritelerine iletilmesi,</w:t>
      </w:r>
    </w:p>
    <w:p w:rsidR="00B34ACE" w:rsidRDefault="00615910">
      <w:pPr>
        <w:numPr>
          <w:ilvl w:val="0"/>
          <w:numId w:val="1"/>
        </w:numPr>
        <w:spacing w:after="205" w:line="265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>Beyan edilen verilerin gizliliğinin korunması.</w:t>
      </w:r>
    </w:p>
    <w:p w:rsidR="00B34ACE" w:rsidRDefault="00615910">
      <w:pPr>
        <w:spacing w:after="190" w:line="265" w:lineRule="auto"/>
        <w:ind w:left="640" w:firstLine="69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Üçüncü ülkelerdeki tesis operatörlerinin süreçlerini kolaylaştırmayı ve karbon düzenlemeleri konusunda şeffaflık sağlamayı amaçlayan portala aşağıdaki bağlantıdan erişilebilmektedir:</w:t>
      </w:r>
    </w:p>
    <w:p w:rsidR="00B34ACE" w:rsidRDefault="00615910">
      <w:pPr>
        <w:spacing w:after="220" w:line="265" w:lineRule="auto"/>
        <w:ind w:left="1374" w:hanging="10"/>
        <w:jc w:val="both"/>
      </w:pPr>
      <w:r>
        <w:rPr>
          <w:rFonts w:ascii="Times New Roman" w:eastAsia="Times New Roman" w:hAnsi="Times New Roman" w:cs="Times New Roman"/>
          <w:sz w:val="24"/>
        </w:rPr>
        <w:t>https://taxation-customs.ec.europa.eu/carbon-border-adjustment-mechanism_en</w:t>
      </w:r>
    </w:p>
    <w:p w:rsidR="00B34ACE" w:rsidRDefault="00615910">
      <w:pPr>
        <w:spacing w:after="674"/>
        <w:ind w:left="114"/>
        <w:jc w:val="center"/>
      </w:pPr>
      <w:r>
        <w:rPr>
          <w:rFonts w:ascii="Times New Roman" w:eastAsia="Times New Roman" w:hAnsi="Times New Roman" w:cs="Times New Roman"/>
          <w:sz w:val="24"/>
        </w:rPr>
        <w:t>Bilgilerini ve paydaşlarınıza/üyelerinize duyurulması hususunda gereğini rica ederim.</w:t>
      </w:r>
    </w:p>
    <w:sectPr w:rsidR="00B34ACE" w:rsidSect="00954102">
      <w:pgSz w:w="11906" w:h="16838"/>
      <w:pgMar w:top="1440" w:right="855" w:bottom="1440" w:left="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1C0C"/>
    <w:multiLevelType w:val="hybridMultilevel"/>
    <w:tmpl w:val="7C32F352"/>
    <w:lvl w:ilvl="0" w:tplc="50041AEA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27208">
      <w:start w:val="1"/>
      <w:numFmt w:val="bullet"/>
      <w:lvlText w:val="o"/>
      <w:lvlJc w:val="left"/>
      <w:pPr>
        <w:ind w:left="2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B100">
      <w:start w:val="1"/>
      <w:numFmt w:val="bullet"/>
      <w:lvlText w:val="▪"/>
      <w:lvlJc w:val="left"/>
      <w:pPr>
        <w:ind w:left="2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661C6">
      <w:start w:val="1"/>
      <w:numFmt w:val="bullet"/>
      <w:lvlText w:val="•"/>
      <w:lvlJc w:val="left"/>
      <w:pPr>
        <w:ind w:left="3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C112C">
      <w:start w:val="1"/>
      <w:numFmt w:val="bullet"/>
      <w:lvlText w:val="o"/>
      <w:lvlJc w:val="left"/>
      <w:pPr>
        <w:ind w:left="4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62DA4">
      <w:start w:val="1"/>
      <w:numFmt w:val="bullet"/>
      <w:lvlText w:val="▪"/>
      <w:lvlJc w:val="left"/>
      <w:pPr>
        <w:ind w:left="4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EB70C">
      <w:start w:val="1"/>
      <w:numFmt w:val="bullet"/>
      <w:lvlText w:val="•"/>
      <w:lvlJc w:val="left"/>
      <w:pPr>
        <w:ind w:left="5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00894">
      <w:start w:val="1"/>
      <w:numFmt w:val="bullet"/>
      <w:lvlText w:val="o"/>
      <w:lvlJc w:val="left"/>
      <w:pPr>
        <w:ind w:left="6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A01E0">
      <w:start w:val="1"/>
      <w:numFmt w:val="bullet"/>
      <w:lvlText w:val="▪"/>
      <w:lvlJc w:val="left"/>
      <w:pPr>
        <w:ind w:left="7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34ACE"/>
    <w:rsid w:val="0051406E"/>
    <w:rsid w:val="00615910"/>
    <w:rsid w:val="00954102"/>
    <w:rsid w:val="00B3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02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rsid w:val="00954102"/>
    <w:pPr>
      <w:keepNext/>
      <w:keepLines/>
      <w:spacing w:after="54"/>
      <w:ind w:left="3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95410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 A T S O</dc:creator>
  <cp:lastModifiedBy>user</cp:lastModifiedBy>
  <cp:revision>2</cp:revision>
  <dcterms:created xsi:type="dcterms:W3CDTF">2025-02-19T08:14:00Z</dcterms:created>
  <dcterms:modified xsi:type="dcterms:W3CDTF">2025-02-19T08:14:00Z</dcterms:modified>
</cp:coreProperties>
</file>